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5888990"/>
            <wp:effectExtent l="0" t="0" r="7620" b="16510"/>
            <wp:docPr id="5" name="图片 5" descr="未标题-41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未标题-41 副本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888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311390"/>
            <wp:effectExtent l="0" t="0" r="6985" b="3810"/>
            <wp:docPr id="4" name="图片 4" descr="未标题-42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未标题-42 副本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311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234555"/>
            <wp:effectExtent l="0" t="0" r="7620" b="4445"/>
            <wp:docPr id="3" name="图片 3" descr="未标题-43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未标题-43 副本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234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848475"/>
            <wp:effectExtent l="0" t="0" r="5715" b="9525"/>
            <wp:docPr id="2" name="图片 2" descr="未标题-44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未标题-44 副本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2015~2016学年度下学期小学四年级</w:t>
      </w:r>
    </w:p>
    <w:p>
      <w:pPr>
        <w:jc w:val="center"/>
        <w:rPr>
          <w:sz w:val="24"/>
          <w:szCs w:val="24"/>
        </w:rPr>
      </w:pPr>
      <w:r>
        <w:rPr>
          <w:rFonts w:hint="eastAsia"/>
          <w:b/>
          <w:sz w:val="30"/>
          <w:szCs w:val="30"/>
        </w:rPr>
        <w:t>素质测评语文期末考试（苏教版）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一、1.瞻仰  邀请  恶劣  怜惜  勤劳  娇气  瘦小  放肆  疾病  慎重    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</w:t>
      </w:r>
      <w:r>
        <w:rPr>
          <w:rFonts w:cs="Arial" w:asciiTheme="minorEastAsia" w:hAnsiTheme="minorEastAsia"/>
          <w:b/>
          <w:bCs/>
          <w:color w:val="333333"/>
          <w:sz w:val="24"/>
          <w:szCs w:val="24"/>
          <w:shd w:val="clear" w:color="auto" w:fill="FFFFFF"/>
        </w:rPr>
        <w:t>piāo</w:t>
      </w:r>
      <w:r>
        <w:rPr>
          <w:rFonts w:hint="eastAsia" w:cs="Arial" w:asciiTheme="minorEastAsia" w:hAnsiTheme="minorEastAsia"/>
          <w:b/>
          <w:bCs/>
          <w:color w:val="333333"/>
          <w:sz w:val="24"/>
          <w:szCs w:val="24"/>
          <w:shd w:val="clear" w:color="auto" w:fill="FFFFFF"/>
        </w:rPr>
        <w:t xml:space="preserve">  </w:t>
      </w:r>
      <w:r>
        <w:rPr>
          <w:rFonts w:cs="Arial" w:asciiTheme="minorEastAsia" w:hAnsiTheme="minorEastAsia"/>
          <w:b/>
          <w:bCs/>
          <w:color w:val="333333"/>
          <w:sz w:val="24"/>
          <w:szCs w:val="24"/>
          <w:shd w:val="clear" w:color="auto" w:fill="FFFFFF"/>
        </w:rPr>
        <w:t>tù</w:t>
      </w:r>
      <w:r>
        <w:rPr>
          <w:rFonts w:hint="eastAsia" w:cs="Arial" w:asciiTheme="minorEastAsia" w:hAnsiTheme="minorEastAsia"/>
          <w:b/>
          <w:bCs/>
          <w:color w:val="333333"/>
          <w:sz w:val="24"/>
          <w:szCs w:val="24"/>
          <w:shd w:val="clear" w:color="auto" w:fill="FFFFFF"/>
        </w:rPr>
        <w:t xml:space="preserve">  </w:t>
      </w:r>
      <w:r>
        <w:rPr>
          <w:rFonts w:cs="Arial" w:asciiTheme="minorEastAsia" w:hAnsiTheme="minorEastAsia"/>
          <w:b/>
          <w:bCs/>
          <w:color w:val="333333"/>
          <w:sz w:val="24"/>
          <w:szCs w:val="24"/>
          <w:shd w:val="clear" w:color="auto" w:fill="FFFFFF"/>
        </w:rPr>
        <w:t>sè</w:t>
      </w:r>
      <w:r>
        <w:rPr>
          <w:rFonts w:hint="eastAsia" w:cs="Arial" w:asciiTheme="minorEastAsia" w:hAnsiTheme="minorEastAsia"/>
          <w:b/>
          <w:bCs/>
          <w:color w:val="333333"/>
          <w:sz w:val="24"/>
          <w:szCs w:val="24"/>
          <w:shd w:val="clear" w:color="auto" w:fill="FFFFFF"/>
        </w:rPr>
        <w:t xml:space="preserve">  </w:t>
      </w:r>
      <w:r>
        <w:rPr>
          <w:rFonts w:cs="Arial" w:asciiTheme="minorEastAsia" w:hAnsiTheme="minorEastAsia"/>
          <w:b/>
          <w:bCs/>
          <w:color w:val="333333"/>
          <w:sz w:val="24"/>
          <w:szCs w:val="24"/>
          <w:shd w:val="clear" w:color="auto" w:fill="FFFFFF"/>
        </w:rPr>
        <w:t>xì</w:t>
      </w:r>
      <w:r>
        <w:rPr>
          <w:rFonts w:hint="eastAsia" w:cs="Arial" w:asciiTheme="minorEastAsia" w:hAnsiTheme="minorEastAsia"/>
          <w:b/>
          <w:bCs/>
          <w:color w:val="333333"/>
          <w:sz w:val="24"/>
          <w:szCs w:val="24"/>
          <w:shd w:val="clear" w:color="auto" w:fill="FFFFFF"/>
        </w:rPr>
        <w:t xml:space="preserve">  </w:t>
      </w:r>
      <w:r>
        <w:rPr>
          <w:rFonts w:cs="Arial" w:asciiTheme="minorEastAsia" w:hAnsiTheme="minorEastAsia"/>
          <w:b/>
          <w:bCs/>
          <w:color w:val="333333"/>
          <w:sz w:val="24"/>
          <w:szCs w:val="24"/>
          <w:shd w:val="clear" w:color="auto" w:fill="FFFFFF"/>
        </w:rPr>
        <w:t>zháo</w:t>
      </w:r>
      <w:r>
        <w:rPr>
          <w:rFonts w:hint="eastAsia" w:cs="Arial" w:asciiTheme="minorEastAsia" w:hAnsiTheme="minorEastAsia"/>
          <w:b/>
          <w:bCs/>
          <w:color w:val="333333"/>
          <w:sz w:val="24"/>
          <w:szCs w:val="24"/>
          <w:shd w:val="clear" w:color="auto" w:fill="FFFFFF"/>
        </w:rPr>
        <w:t xml:space="preserve">  </w:t>
      </w:r>
      <w:r>
        <w:rPr>
          <w:rFonts w:asciiTheme="minorEastAsia" w:hAnsiTheme="minorEastAsia"/>
          <w:sz w:val="24"/>
          <w:szCs w:val="24"/>
        </w:rPr>
        <w:t>xi</w:t>
      </w:r>
      <w:r>
        <w:rPr>
          <w:rFonts w:hint="eastAsia" w:cs="宋体" w:asciiTheme="minorEastAsia" w:hAnsiTheme="minorEastAsia"/>
          <w:sz w:val="24"/>
          <w:szCs w:val="24"/>
        </w:rPr>
        <w:t>ǎ</w:t>
      </w:r>
      <w:r>
        <w:rPr>
          <w:rFonts w:cs="Calibri" w:asciiTheme="minorEastAsia" w:hAnsiTheme="minorEastAsia"/>
          <w:sz w:val="24"/>
          <w:szCs w:val="24"/>
        </w:rPr>
        <w:t>n</w:t>
      </w:r>
      <w:r>
        <w:rPr>
          <w:rFonts w:hint="eastAsia" w:asciiTheme="minorEastAsia" w:hAnsiTheme="minorEastAsia"/>
          <w:sz w:val="24"/>
          <w:szCs w:val="24"/>
        </w:rPr>
        <w:t xml:space="preserve">    3.稚  肄  幕  待  治  椎  肆  慕  侍  冶    4.（1）万马奔腾  浊浪排空  胆战心惊   （2）提心吊胆  专心致志  谈笑风生    6.（1）写日记  图书   （2）万紫千红春满园   （3）小娃撑小</w:t>
      </w:r>
      <w:r>
        <w:rPr>
          <w:rFonts w:hint="eastAsia" w:asciiTheme="minorEastAsia" w:hAnsiTheme="minorEastAsia"/>
          <w:sz w:val="24"/>
          <w:szCs w:val="24"/>
          <w:lang w:eastAsia="zh-CN"/>
        </w:rPr>
        <w:t>艇</w:t>
      </w:r>
      <w:r>
        <w:rPr>
          <w:rFonts w:hint="eastAsia" w:asciiTheme="minorEastAsia" w:hAnsiTheme="minorEastAsia"/>
          <w:sz w:val="24"/>
          <w:szCs w:val="24"/>
        </w:rPr>
        <w:t xml:space="preserve">  偷采白莲回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/>
          <w:sz w:val="24"/>
          <w:szCs w:val="24"/>
        </w:rPr>
        <w:t xml:space="preserve">早有蜻蜓立上头  接天莲叶无穷碧 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二、1.侧坐莓苔草</w:t>
      </w:r>
      <w:r>
        <w:rPr>
          <w:rFonts w:hint="eastAsia" w:asciiTheme="minorEastAsia" w:hAnsiTheme="minorEastAsia"/>
          <w:sz w:val="24"/>
          <w:szCs w:val="24"/>
          <w:lang w:eastAsia="zh-CN"/>
        </w:rPr>
        <w:t>映</w:t>
      </w:r>
      <w:r>
        <w:rPr>
          <w:rFonts w:hint="eastAsia" w:asciiTheme="minorEastAsia" w:hAnsiTheme="minorEastAsia"/>
          <w:sz w:val="24"/>
          <w:szCs w:val="24"/>
        </w:rPr>
        <w:t>身  怕得鱼惊不应人    2.胡令能  远远的  答应；回应    3.路人想问路，小孩远远的向路人招手，生怕惊动了鱼儿，不敢回应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三、1.如：不同  推测  诚恳  坚毅    2.人的一生中，总会有跌倒的时候，但母亲的手不能伴你终生。    3.当我们跌倒时，我们只需要一个鼓励的眼神，从母亲的眼神里，我们能读到坚强，悟到独立，感受到母亲的爱意。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五、1.刑  行  型  形  形  型  刑  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/>
          <w:sz w:val="24"/>
          <w:szCs w:val="24"/>
        </w:rPr>
        <w:t>2.锲而不舍  持之以恒</w:t>
      </w:r>
    </w:p>
    <w:p>
      <w:pPr>
        <w:rPr>
          <w:rFonts w:hint="eastAsia" w:eastAsiaTheme="minorEastAsia"/>
          <w:lang w:eastAsia="zh-CN"/>
        </w:rPr>
      </w:pP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8A0387"/>
    <w:rsid w:val="45005A96"/>
    <w:rsid w:val="68967EC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youyi</dc:creator>
  <cp:lastModifiedBy>youyi</cp:lastModifiedBy>
  <dcterms:modified xsi:type="dcterms:W3CDTF">2018-08-10T07:34:07Z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2052-11.1.0.7748</vt:lpwstr>
  </property>
</Properties>
</file>